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Time</w:t>
      </w:r>
      <w:r w:rsidDel="00000000" w:rsidR="00000000" w:rsidRPr="00000000">
        <w:rPr>
          <w:rtl w:val="0"/>
        </w:rPr>
        <w:t xml:space="preserve">: In advance, request a long block from administration for this event (new schedule for the grade/school for day) or make this a few days long. Or hold at an evening event.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Overview: </w:t>
      </w:r>
      <w:r w:rsidDel="00000000" w:rsidR="00000000" w:rsidRPr="00000000">
        <w:rPr>
          <w:rtl w:val="0"/>
        </w:rPr>
        <w:t xml:space="preserve">This is the final event where students present their final process or product to the audience and most importantly to the user!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Objective: </w:t>
      </w:r>
      <w:r w:rsidDel="00000000" w:rsidR="00000000" w:rsidRPr="00000000">
        <w:rPr>
          <w:rtl w:val="0"/>
        </w:rPr>
        <w:t xml:space="preserve">Students will be able to present their newly designed process or product.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Materials &amp; Setup:</w:t>
      </w:r>
    </w:p>
    <w:p w:rsidR="00000000" w:rsidDel="00000000" w:rsidP="00000000" w:rsidRDefault="00000000" w:rsidRPr="00000000" w14:paraId="00000008">
      <w:pPr>
        <w:rPr/>
      </w:pPr>
      <w:r w:rsidDel="00000000" w:rsidR="00000000" w:rsidRPr="00000000">
        <w:rPr>
          <w:rtl w:val="0"/>
        </w:rPr>
        <w:t xml:space="preserve">Team’s process or product to provide to the user.</w:t>
      </w:r>
    </w:p>
    <w:p w:rsidR="00000000" w:rsidDel="00000000" w:rsidP="00000000" w:rsidRDefault="00000000" w:rsidRPr="00000000" w14:paraId="00000009">
      <w:pPr>
        <w:rPr/>
      </w:pPr>
      <w:r w:rsidDel="00000000" w:rsidR="00000000" w:rsidRPr="00000000">
        <w:rPr>
          <w:rtl w:val="0"/>
        </w:rPr>
        <w:t xml:space="preserve">Team’s presentation</w:t>
      </w:r>
    </w:p>
    <w:p w:rsidR="00000000" w:rsidDel="00000000" w:rsidP="00000000" w:rsidRDefault="00000000" w:rsidRPr="00000000" w14:paraId="0000000A">
      <w:pPr>
        <w:rPr>
          <w:color w:val="4a86e8"/>
        </w:rPr>
      </w:pPr>
      <w:hyperlink r:id="rId6">
        <w:r w:rsidDel="00000000" w:rsidR="00000000" w:rsidRPr="00000000">
          <w:rPr>
            <w:color w:val="1155cc"/>
            <w:u w:val="single"/>
            <w:rtl w:val="0"/>
          </w:rPr>
          <w:t xml:space="preserve">Rubric</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Stakeholders and if possible, users are in the audience along with administration, teachers, anyone interested in this presentation.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Activity:</w:t>
      </w:r>
    </w:p>
    <w:p w:rsidR="00000000" w:rsidDel="00000000" w:rsidP="00000000" w:rsidRDefault="00000000" w:rsidRPr="00000000" w14:paraId="0000000E">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8040"/>
        <w:tblGridChange w:id="0">
          <w:tblGrid>
            <w:gridCol w:w="2760"/>
            <w:gridCol w:w="8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Presentation</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Some teachers and students bring in food, dress up, etc. It’s a celebration day!</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Students prepare their process/product to demonstrate and their powerpoint presentation or poster (shared with you in advance).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They can present the way you prefer, but it is suggested they first talk about their general process of the design, what they were proud of and what challenges they had and how they overcame them. It is recommended that teams present in various forms if time allows this in your class. PowerPoint is standard, but a skit, a poem, a trifold, a setup of some creativity allows new thinking in the students.</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hyperlink r:id="rId7">
              <w:r w:rsidDel="00000000" w:rsidR="00000000" w:rsidRPr="00000000">
                <w:rPr>
                  <w:color w:val="1155cc"/>
                  <w:u w:val="single"/>
                  <w:rtl w:val="0"/>
                </w:rPr>
                <w:t xml:space="preserve">The Rubric</w:t>
              </w:r>
            </w:hyperlink>
            <w:r w:rsidDel="00000000" w:rsidR="00000000" w:rsidRPr="00000000">
              <w:rPr>
                <w:rtl w:val="0"/>
              </w:rPr>
              <w:t xml:space="preserve"> is provided and suggested to follow. You can have participants give their own formal feedback too and ask questions/comments at the end of each team’s presentation.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After the presentation day, remind teams to send a formal thank-you card to the user and anyone else involved in this project that helped. This is important especially if you intend to ask the users back for a next year’s project.</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ssoms.mit.edu/sites/default/files/project/page_files/Day-19-Rubric.pdf" TargetMode="External"/><Relationship Id="rId7" Type="http://schemas.openxmlformats.org/officeDocument/2006/relationships/hyperlink" Target="https://blossoms.mit.edu/sites/default/files/project/page_files/Day-19-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