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Name:____________________________</w:t>
        <w:tab/>
        <w:tab/>
        <w:tab/>
        <w:tab/>
        <w:tab/>
        <w:tab/>
        <w:t xml:space="preserve">Date:___________________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Jot down specific tips the UX (User Experience) designer suggests during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”Questions to ask when you conduct a user research interview” video</w:t>
        </w:r>
      </w:hyperlink>
      <w:r w:rsidDel="00000000" w:rsidR="00000000" w:rsidRPr="00000000">
        <w:rPr>
          <w:rtl w:val="0"/>
        </w:rPr>
        <w:t xml:space="preserve">. Add any other tips you consider important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0"/>
        <w:gridCol w:w="4170"/>
        <w:tblGridChange w:id="0">
          <w:tblGrid>
            <w:gridCol w:w="6630"/>
            <w:gridCol w:w="41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Interviewing Tips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Interviewing No-no’s</w:t>
            </w:r>
          </w:p>
        </w:tc>
      </w:tr>
      <w:tr>
        <w:trPr>
          <w:trHeight w:val="11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uQCdrRfYas&amp;t=9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