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Time: </w:t>
      </w:r>
      <w:r w:rsidDel="00000000" w:rsidR="00000000" w:rsidRPr="00000000">
        <w:rPr>
          <w:rtl w:val="0"/>
        </w:rPr>
        <w:t xml:space="preserve">5 minutes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Overview: </w:t>
      </w:r>
      <w:r w:rsidDel="00000000" w:rsidR="00000000" w:rsidRPr="00000000">
        <w:rPr>
          <w:rtl w:val="0"/>
        </w:rPr>
        <w:t xml:space="preserve">This quick warm-up gets students engaged in the non-judgemental and out-of-the-box thinking to begin their brainstorm session. The activity is called “Bad Idea” though there’s no such thing as a bad idea (until you give it context). This activity mutes the tendency to blindly reject new ideas by forcing team members to understand all sides of an idea.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Objective: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Students will be able to sell a “bad idea” as a good idea.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Materials &amp; Setup: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Activity: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Tell students: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 is crucial as a team to fairly evaluate all ideas in their early form so as not to dismiss a promising one that arrives in disguise later on. We will do a warm up activity that takes 5 minutes called “Bad Idea” though there is no such thing until you give it context.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your teams, you will be given the “bad idea.” You have 5 minutes to huddle and list as many benefits or selling points to this idea.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Each team then presents their selling points of the ‘bad idea’ to the class.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Suggested Bad Idea Topics: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Spicey-flavored soda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Constantly flickering light bulb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pitch-black classroom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Reusable tissues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Ice cream shop that only opens in the winter.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Hole-covered rain jacket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Keyboard button changing keyboard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GPS provide only long routes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Food that changes to gum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Inaccurate watch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Clear makeup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