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4" w:rsidRDefault="00041EE4">
      <w:pPr>
        <w:pStyle w:val="Body"/>
        <w:spacing w:after="240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041EE4" w:rsidRDefault="008E0386">
      <w:pPr>
        <w:pStyle w:val="Body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Rubrics</w:t>
      </w:r>
      <w:r>
        <w:rPr>
          <w:rFonts w:ascii="Arial" w:hAnsi="Arial"/>
          <w:sz w:val="28"/>
          <w:szCs w:val="28"/>
        </w:rPr>
        <w:t>, like quarterly or yearly evaluations at a job, are tools that (should) clearly explain what the student is doing well and what can be improved upon. They are benchmarks to help students excel. Like work, we don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t get formal grades but overall </w:t>
      </w:r>
      <w:r>
        <w:rPr>
          <w:rFonts w:ascii="Arial" w:hAnsi="Arial"/>
          <w:sz w:val="28"/>
          <w:szCs w:val="28"/>
        </w:rPr>
        <w:t>evaluations.</w:t>
      </w:r>
      <w:r>
        <w:rPr>
          <w:rFonts w:ascii="Arial" w:hAnsi="Arial"/>
          <w:sz w:val="28"/>
          <w:szCs w:val="28"/>
        </w:rPr>
        <w:t> </w:t>
      </w:r>
    </w:p>
    <w:p w:rsidR="00041EE4" w:rsidRDefault="00041EE4">
      <w:pPr>
        <w:pStyle w:val="Body"/>
        <w:spacing w:after="0"/>
        <w:rPr>
          <w:rFonts w:ascii="Arial" w:eastAsia="Arial" w:hAnsi="Arial" w:cs="Arial"/>
          <w:sz w:val="28"/>
          <w:szCs w:val="28"/>
        </w:rPr>
      </w:pPr>
    </w:p>
    <w:p w:rsidR="00041EE4" w:rsidRDefault="008E0386">
      <w:pPr>
        <w:pStyle w:val="Body"/>
        <w:spacing w:after="0"/>
        <w:rPr>
          <w:rStyle w:val="None"/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I still need to give a traditional letter grade: </w:t>
      </w:r>
      <w:r>
        <w:rPr>
          <w:rFonts w:ascii="Arial" w:hAnsi="Arial"/>
          <w:sz w:val="28"/>
          <w:szCs w:val="28"/>
        </w:rPr>
        <w:t xml:space="preserve">If you still need to grade formally with a traditional grading system, a thorough explanation is provided </w:t>
      </w:r>
      <w:hyperlink r:id="rId7" w:history="1">
        <w:r>
          <w:rPr>
            <w:rStyle w:val="Hyperlink0"/>
          </w:rPr>
          <w:t>here</w:t>
        </w:r>
      </w:hyperlink>
      <w:r>
        <w:rPr>
          <w:rStyle w:val="None"/>
          <w:rFonts w:ascii="Arial" w:hAnsi="Arial"/>
          <w:sz w:val="28"/>
          <w:szCs w:val="28"/>
        </w:rPr>
        <w:t xml:space="preserve"> from Cult of Pedagogy. In essence, you add another row at the bottom of the rubric like the one below to provide a grade off the rubric</w:t>
      </w:r>
      <w:proofErr w:type="gramStart"/>
      <w:r>
        <w:rPr>
          <w:rStyle w:val="None"/>
          <w:rFonts w:ascii="Arial" w:hAnsi="Arial"/>
          <w:sz w:val="28"/>
          <w:szCs w:val="28"/>
        </w:rPr>
        <w:t xml:space="preserve">:  </w:t>
      </w:r>
      <w:proofErr w:type="gramEnd"/>
      <w:r>
        <w:rPr>
          <w:rStyle w:val="Hyperlink1"/>
        </w:rPr>
        <w:fldChar w:fldCharType="begin"/>
      </w:r>
      <w:r>
        <w:rPr>
          <w:rStyle w:val="Hyperlink1"/>
        </w:rPr>
        <w:instrText xml:space="preserve"> HYPERLINK "https://www.cultofpedagogy.com/calculate-points-with-rubrics/"</w:instrText>
      </w:r>
      <w:r>
        <w:rPr>
          <w:rStyle w:val="Hyperlink1"/>
        </w:rPr>
        <w:fldChar w:fldCharType="separate"/>
      </w:r>
      <w:r>
        <w:rPr>
          <w:rStyle w:val="Hyperlink1"/>
        </w:rPr>
        <w:t>https://www.cultofpedagogy.com/calculate-po</w:t>
      </w:r>
      <w:r>
        <w:rPr>
          <w:rStyle w:val="Hyperlink1"/>
        </w:rPr>
        <w:t>ints-with-rubrics/</w:t>
      </w:r>
      <w:r>
        <w:fldChar w:fldCharType="end"/>
      </w:r>
    </w:p>
    <w:p w:rsidR="00041EE4" w:rsidRDefault="00041EE4">
      <w:pPr>
        <w:pStyle w:val="Body"/>
        <w:spacing w:after="0"/>
        <w:rPr>
          <w:rStyle w:val="None"/>
          <w:rFonts w:ascii="Arial" w:eastAsia="Arial" w:hAnsi="Arial" w:cs="Arial"/>
          <w:sz w:val="28"/>
          <w:szCs w:val="28"/>
        </w:rPr>
      </w:pPr>
    </w:p>
    <w:p w:rsidR="00041EE4" w:rsidRDefault="00041EE4">
      <w:pPr>
        <w:pStyle w:val="Body"/>
        <w:spacing w:after="0"/>
        <w:rPr>
          <w:rStyle w:val="None"/>
          <w:rFonts w:ascii="Arial" w:eastAsia="Arial" w:hAnsi="Arial" w:cs="Arial"/>
          <w:sz w:val="28"/>
          <w:szCs w:val="28"/>
        </w:rPr>
      </w:pPr>
    </w:p>
    <w:tbl>
      <w:tblPr>
        <w:tblW w:w="56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9"/>
        <w:gridCol w:w="1874"/>
        <w:gridCol w:w="2030"/>
      </w:tblGrid>
      <w:tr w:rsidR="00041EE4">
        <w:trPr>
          <w:trHeight w:val="78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EE4" w:rsidRDefault="008E0386">
            <w:pPr>
              <w:pStyle w:val="Body"/>
              <w:spacing w:after="0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8"/>
                <w:szCs w:val="28"/>
              </w:rPr>
              <w:t>0-80 points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EE4" w:rsidRDefault="008E0386">
            <w:pPr>
              <w:pStyle w:val="Body"/>
              <w:spacing w:after="0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8"/>
                <w:szCs w:val="28"/>
              </w:rPr>
              <w:t>80-95 points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EE4" w:rsidRDefault="008E0386">
            <w:pPr>
              <w:pStyle w:val="Body"/>
              <w:spacing w:after="0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8"/>
                <w:szCs w:val="28"/>
              </w:rPr>
              <w:t>95-100 points</w:t>
            </w:r>
          </w:p>
        </w:tc>
      </w:tr>
    </w:tbl>
    <w:p w:rsidR="00041EE4" w:rsidRDefault="00041EE4">
      <w:pPr>
        <w:pStyle w:val="Body"/>
        <w:widowControl w:val="0"/>
        <w:spacing w:after="0"/>
        <w:rPr>
          <w:rStyle w:val="None"/>
          <w:rFonts w:ascii="Arial" w:eastAsia="Arial" w:hAnsi="Arial" w:cs="Arial"/>
          <w:sz w:val="28"/>
          <w:szCs w:val="28"/>
        </w:rPr>
      </w:pPr>
    </w:p>
    <w:p w:rsidR="00041EE4" w:rsidRDefault="00041EE4">
      <w:pPr>
        <w:pStyle w:val="Body"/>
        <w:spacing w:after="240"/>
        <w:rPr>
          <w:rStyle w:val="None"/>
          <w:rFonts w:ascii="Arial" w:eastAsia="Arial" w:hAnsi="Arial" w:cs="Arial"/>
          <w:sz w:val="28"/>
          <w:szCs w:val="28"/>
        </w:rPr>
      </w:pPr>
    </w:p>
    <w:p w:rsidR="00041EE4" w:rsidRDefault="008E0386">
      <w:pPr>
        <w:pStyle w:val="Body"/>
        <w:spacing w:after="0"/>
        <w:rPr>
          <w:rStyle w:val="Hyperlink0"/>
        </w:rPr>
      </w:pPr>
      <w:hyperlink r:id="rId8" w:history="1">
        <w:r>
          <w:rPr>
            <w:rStyle w:val="Hyperlink1"/>
          </w:rPr>
          <w:t>Single Point Rubric Explained</w:t>
        </w:r>
      </w:hyperlink>
      <w:proofErr w:type="gramStart"/>
      <w:r>
        <w:rPr>
          <w:rStyle w:val="Hyperlink0"/>
        </w:rPr>
        <w:t xml:space="preserve">    </w:t>
      </w:r>
      <w:proofErr w:type="gramEnd"/>
      <w:hyperlink r:id="rId9" w:history="1">
        <w:r>
          <w:rPr>
            <w:rStyle w:val="Hyperlink1"/>
          </w:rPr>
          <w:t>https://www.edutopia.org/article/6-reasons-try-single-point-rubric</w:t>
        </w:r>
      </w:hyperlink>
    </w:p>
    <w:p w:rsidR="00041EE4" w:rsidRDefault="00041EE4">
      <w:pPr>
        <w:pStyle w:val="Body"/>
        <w:spacing w:after="0"/>
        <w:rPr>
          <w:rStyle w:val="None"/>
          <w:rFonts w:ascii="Arial" w:eastAsia="Arial" w:hAnsi="Arial" w:cs="Arial"/>
          <w:sz w:val="28"/>
          <w:szCs w:val="28"/>
        </w:rPr>
      </w:pPr>
    </w:p>
    <w:p w:rsidR="00041EE4" w:rsidRDefault="008E0386">
      <w:pPr>
        <w:pStyle w:val="Body"/>
        <w:spacing w:after="0"/>
      </w:pPr>
      <w:r>
        <w:rPr>
          <w:rStyle w:val="None"/>
          <w:rFonts w:ascii="Arial" w:hAnsi="Arial"/>
          <w:b/>
          <w:bCs/>
          <w:sz w:val="28"/>
          <w:szCs w:val="28"/>
        </w:rPr>
        <w:t xml:space="preserve">Important: </w:t>
      </w:r>
      <w:r>
        <w:rPr>
          <w:rStyle w:val="None"/>
          <w:rFonts w:ascii="Arial" w:hAnsi="Arial"/>
          <w:sz w:val="28"/>
          <w:szCs w:val="28"/>
        </w:rPr>
        <w:t xml:space="preserve">This rubric has components that are reviewed through the ongoing parts of the project. Specifically, </w:t>
      </w:r>
      <w:r>
        <w:rPr>
          <w:rStyle w:val="None"/>
          <w:rFonts w:ascii="Arial" w:hAnsi="Arial"/>
          <w:sz w:val="28"/>
          <w:szCs w:val="28"/>
        </w:rPr>
        <w:t>“</w:t>
      </w:r>
      <w:r>
        <w:rPr>
          <w:rStyle w:val="None"/>
          <w:rFonts w:ascii="Arial" w:hAnsi="Arial"/>
          <w:sz w:val="28"/>
          <w:szCs w:val="28"/>
        </w:rPr>
        <w:t>continual research, self-reflection and the team components.</w:t>
      </w:r>
      <w:r>
        <w:rPr>
          <w:rStyle w:val="None"/>
          <w:rFonts w:ascii="Arial" w:hAnsi="Arial"/>
          <w:sz w:val="28"/>
          <w:szCs w:val="28"/>
        </w:rPr>
        <w:t xml:space="preserve">” </w:t>
      </w:r>
      <w:r>
        <w:rPr>
          <w:rStyle w:val="None"/>
          <w:rFonts w:ascii="Arial" w:hAnsi="Arial"/>
          <w:sz w:val="28"/>
          <w:szCs w:val="28"/>
        </w:rPr>
        <w:t>Be sure to follow these patterns in teams for a fair evaluation instead of at the very end of the project.</w:t>
      </w:r>
    </w:p>
    <w:sectPr w:rsidR="00041EE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0386">
      <w:r>
        <w:separator/>
      </w:r>
    </w:p>
  </w:endnote>
  <w:endnote w:type="continuationSeparator" w:id="0">
    <w:p w:rsidR="00000000" w:rsidRDefault="008E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E4" w:rsidRDefault="00041EE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0386">
      <w:r>
        <w:separator/>
      </w:r>
    </w:p>
  </w:footnote>
  <w:footnote w:type="continuationSeparator" w:id="0">
    <w:p w:rsidR="00000000" w:rsidRDefault="008E03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E4" w:rsidRDefault="00041EE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EE4"/>
    <w:rsid w:val="00041EE4"/>
    <w:rsid w:val="008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1155CC"/>
      <w:sz w:val="28"/>
      <w:szCs w:val="28"/>
      <w:u w:val="single" w:color="1155CC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sz w:val="28"/>
      <w:szCs w:val="28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1155CC"/>
      <w:sz w:val="28"/>
      <w:szCs w:val="28"/>
      <w:u w:val="single" w:color="1155CC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ultofpedagogy.com/calculate-points-with-rubrics/" TargetMode="External"/><Relationship Id="rId8" Type="http://schemas.openxmlformats.org/officeDocument/2006/relationships/hyperlink" Target="https://www.edutopia.org/article/6-reasons-try-single-point-rubric" TargetMode="External"/><Relationship Id="rId9" Type="http://schemas.openxmlformats.org/officeDocument/2006/relationships/hyperlink" Target="https://www.edutopia.org/article/6-reasons-try-single-point-rubric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Macintosh Word</Application>
  <DocSecurity>0</DocSecurity>
  <Lines>9</Lines>
  <Paragraphs>2</Paragraphs>
  <ScaleCrop>false</ScaleCrop>
  <Company>MIT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Murray</cp:lastModifiedBy>
  <cp:revision>2</cp:revision>
  <dcterms:created xsi:type="dcterms:W3CDTF">2020-06-22T15:11:00Z</dcterms:created>
  <dcterms:modified xsi:type="dcterms:W3CDTF">2020-06-22T15:11:00Z</dcterms:modified>
</cp:coreProperties>
</file>