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7123" w14:textId="77777777" w:rsidR="00F300A5" w:rsidRDefault="000120B8">
      <w:pPr>
        <w:jc w:val="center"/>
        <w:rPr>
          <w:rFonts w:ascii="Calibri" w:eastAsia="Calibri" w:hAnsi="Calibri" w:cs="Calibri"/>
          <w:b/>
          <w:color w:val="444444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444444"/>
          <w:sz w:val="28"/>
          <w:szCs w:val="28"/>
        </w:rPr>
        <w:t xml:space="preserve">Special Properties of Water </w:t>
      </w:r>
    </w:p>
    <w:p w14:paraId="6986FF57" w14:textId="77777777" w:rsidR="00F300A5" w:rsidRDefault="00F300A5">
      <w:pPr>
        <w:jc w:val="center"/>
        <w:rPr>
          <w:rFonts w:ascii="Calibri" w:eastAsia="Calibri" w:hAnsi="Calibri" w:cs="Calibri"/>
          <w:b/>
          <w:color w:val="444444"/>
          <w:sz w:val="28"/>
          <w:szCs w:val="28"/>
        </w:rPr>
      </w:pPr>
    </w:p>
    <w:p w14:paraId="7AFE8C36" w14:textId="668CE4E3" w:rsidR="00F300A5" w:rsidRDefault="00D0018C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444444"/>
        </w:rPr>
        <w:t xml:space="preserve">Lesson 1: </w:t>
      </w:r>
      <w:r w:rsidR="000120B8">
        <w:rPr>
          <w:rFonts w:ascii="Calibri" w:eastAsia="Calibri" w:hAnsi="Calibri" w:cs="Calibri"/>
          <w:b/>
          <w:color w:val="000000"/>
        </w:rPr>
        <w:t>Water is the “Universal Solvent”</w:t>
      </w:r>
    </w:p>
    <w:p w14:paraId="1255EB22" w14:textId="77777777" w:rsidR="00F300A5" w:rsidRDefault="00F300A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52A200B" w14:textId="77777777" w:rsidR="00F300A5" w:rsidRDefault="00F300A5">
      <w:pPr>
        <w:rPr>
          <w:rFonts w:ascii="Calibri" w:eastAsia="Calibri" w:hAnsi="Calibri" w:cs="Calibri"/>
          <w:b/>
          <w:sz w:val="22"/>
          <w:szCs w:val="22"/>
        </w:rPr>
      </w:pPr>
    </w:p>
    <w:p w14:paraId="3C1BEB50" w14:textId="77777777" w:rsidR="00F300A5" w:rsidRDefault="000120B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One of the more important properties of water, especially when it comes to the survival of living things, is water’s ability to dissolve a wide variety of materials from solids to gases.  With this ability, water has earned the nickname:  “the universal solvent.”</w:t>
      </w:r>
    </w:p>
    <w:p w14:paraId="161F2113" w14:textId="77777777" w:rsidR="00F300A5" w:rsidRDefault="00F300A5">
      <w:pPr>
        <w:rPr>
          <w:rFonts w:ascii="Calibri" w:eastAsia="Calibri" w:hAnsi="Calibri" w:cs="Calibri"/>
          <w:b/>
          <w:sz w:val="22"/>
          <w:szCs w:val="22"/>
        </w:rPr>
      </w:pPr>
    </w:p>
    <w:p w14:paraId="4344948B" w14:textId="77777777" w:rsidR="00F300A5" w:rsidRDefault="00F300A5">
      <w:pPr>
        <w:rPr>
          <w:rFonts w:ascii="Calibri" w:eastAsia="Calibri" w:hAnsi="Calibri" w:cs="Calibri"/>
          <w:b/>
          <w:sz w:val="22"/>
          <w:szCs w:val="22"/>
        </w:rPr>
      </w:pPr>
    </w:p>
    <w:p w14:paraId="39036CA4" w14:textId="77777777" w:rsidR="00F300A5" w:rsidRDefault="000120B8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Background Vocabulary: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536BA8BE" w14:textId="77777777" w:rsidR="00F300A5" w:rsidRDefault="00F300A5">
      <w:pPr>
        <w:rPr>
          <w:rFonts w:ascii="Calibri" w:eastAsia="Calibri" w:hAnsi="Calibri" w:cs="Calibri"/>
          <w:i/>
          <w:sz w:val="22"/>
          <w:szCs w:val="22"/>
        </w:rPr>
      </w:pPr>
    </w:p>
    <w:p w14:paraId="643560B4" w14:textId="77777777" w:rsidR="00F300A5" w:rsidRDefault="000120B8">
      <w:pPr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•</w:t>
      </w:r>
      <w:r>
        <w:rPr>
          <w:rFonts w:ascii="Calibri" w:eastAsia="Calibri" w:hAnsi="Calibri" w:cs="Calibri"/>
          <w:b/>
          <w:sz w:val="22"/>
          <w:szCs w:val="22"/>
        </w:rPr>
        <w:t xml:space="preserve">Dissolve: 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when a solvent physically breaks a substance down into its individual molecules or atoms </w:t>
      </w:r>
    </w:p>
    <w:p w14:paraId="6ECBD7DE" w14:textId="77777777" w:rsidR="00F300A5" w:rsidRDefault="000120B8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                      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spread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throughout the solvent</w:t>
      </w:r>
    </w:p>
    <w:p w14:paraId="1D2550DE" w14:textId="77777777" w:rsidR="00F300A5" w:rsidRDefault="00F300A5">
      <w:pPr>
        <w:rPr>
          <w:rFonts w:ascii="Calibri" w:eastAsia="Calibri" w:hAnsi="Calibri" w:cs="Calibri"/>
          <w:i/>
          <w:sz w:val="22"/>
          <w:szCs w:val="22"/>
        </w:rPr>
      </w:pPr>
    </w:p>
    <w:p w14:paraId="3B9C19CF" w14:textId="77777777" w:rsidR="00F300A5" w:rsidRDefault="000120B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Materials are dissolved in water when the solution is clear.  You cannot see them as they are broken down into separate tiny particles: molecules, atoms, or which are invisible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E96E6C6" w14:textId="77777777" w:rsidR="00F300A5" w:rsidRDefault="00F300A5">
      <w:pPr>
        <w:rPr>
          <w:rFonts w:ascii="Calibri" w:eastAsia="Calibri" w:hAnsi="Calibri" w:cs="Calibri"/>
          <w:sz w:val="22"/>
          <w:szCs w:val="22"/>
        </w:rPr>
      </w:pPr>
    </w:p>
    <w:p w14:paraId="2E202C32" w14:textId="77777777" w:rsidR="00F300A5" w:rsidRDefault="000120B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Simple Rule</w:t>
      </w:r>
      <w:proofErr w:type="gramStart"/>
      <w:r>
        <w:rPr>
          <w:rFonts w:ascii="Calibri" w:eastAsia="Calibri" w:hAnsi="Calibri" w:cs="Calibri"/>
          <w:sz w:val="22"/>
          <w:szCs w:val="22"/>
        </w:rPr>
        <w:t>:   If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you can see it..... </w:t>
      </w:r>
      <w:proofErr w:type="gramStart"/>
      <w:r>
        <w:rPr>
          <w:rFonts w:ascii="Calibri" w:eastAsia="Calibri" w:hAnsi="Calibri" w:cs="Calibri"/>
          <w:sz w:val="22"/>
          <w:szCs w:val="22"/>
        </w:rPr>
        <w:t>then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it is NOT dissolved.</w:t>
      </w:r>
    </w:p>
    <w:p w14:paraId="234C5428" w14:textId="77777777" w:rsidR="00F300A5" w:rsidRDefault="00F300A5">
      <w:pPr>
        <w:rPr>
          <w:rFonts w:ascii="Calibri" w:eastAsia="Calibri" w:hAnsi="Calibri" w:cs="Calibri"/>
          <w:sz w:val="22"/>
          <w:szCs w:val="22"/>
        </w:rPr>
      </w:pPr>
    </w:p>
    <w:p w14:paraId="42453BC7" w14:textId="77777777" w:rsidR="00F300A5" w:rsidRDefault="000120B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•</w:t>
      </w:r>
      <w:r>
        <w:rPr>
          <w:rFonts w:ascii="Calibri" w:eastAsia="Calibri" w:hAnsi="Calibri" w:cs="Calibri"/>
          <w:b/>
          <w:sz w:val="22"/>
          <w:szCs w:val="22"/>
        </w:rPr>
        <w:t xml:space="preserve">Ions: 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atoms or molecules with a net electric charge due to the loss or gain of one or more electrons</w:t>
      </w:r>
    </w:p>
    <w:p w14:paraId="75131270" w14:textId="77777777" w:rsidR="00F300A5" w:rsidRDefault="00F300A5">
      <w:pPr>
        <w:rPr>
          <w:rFonts w:ascii="Calibri" w:eastAsia="Calibri" w:hAnsi="Calibri" w:cs="Calibri"/>
          <w:b/>
          <w:sz w:val="22"/>
          <w:szCs w:val="22"/>
        </w:rPr>
      </w:pPr>
    </w:p>
    <w:p w14:paraId="77B74806" w14:textId="77777777" w:rsidR="00F300A5" w:rsidRDefault="000120B8">
      <w:pPr>
        <w:rPr>
          <w:rFonts w:ascii="Calibri" w:eastAsia="Calibri" w:hAnsi="Calibri" w:cs="Calibri"/>
          <w:color w:val="2D3639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•Ionic Bonds: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chemical bonds formed between positive and negative </w:t>
      </w:r>
      <w:proofErr w:type="gramStart"/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>ions which</w:t>
      </w:r>
      <w:proofErr w:type="gramEnd"/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 happen when </w:t>
      </w:r>
    </w:p>
    <w:p w14:paraId="4D52F967" w14:textId="77777777" w:rsidR="00F300A5" w:rsidRDefault="000120B8">
      <w:pPr>
        <w:rPr>
          <w:rFonts w:ascii="Calibri" w:eastAsia="Calibri" w:hAnsi="Calibri" w:cs="Calibri"/>
          <w:color w:val="2D3639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                            </w:t>
      </w:r>
      <w:proofErr w:type="gramStart"/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>electrons</w:t>
      </w:r>
      <w:proofErr w:type="gramEnd"/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 are exchanged between atoms to complete their outer shells of electrons;</w:t>
      </w:r>
    </w:p>
    <w:p w14:paraId="0336BB90" w14:textId="77777777" w:rsidR="00F300A5" w:rsidRDefault="000120B8">
      <w:pPr>
        <w:rPr>
          <w:rFonts w:ascii="Calibri" w:eastAsia="Calibri" w:hAnsi="Calibri" w:cs="Calibri"/>
          <w:color w:val="2D3639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                            </w:t>
      </w:r>
      <w:proofErr w:type="gramStart"/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>negative</w:t>
      </w:r>
      <w:proofErr w:type="gramEnd"/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 ions attract positive ions which hold  atoms together to form molecules.</w:t>
      </w:r>
    </w:p>
    <w:p w14:paraId="65C6404D" w14:textId="77777777" w:rsidR="00F300A5" w:rsidRDefault="000120B8">
      <w:pPr>
        <w:rPr>
          <w:rFonts w:ascii="Calibri" w:eastAsia="Calibri" w:hAnsi="Calibri" w:cs="Calibri"/>
          <w:color w:val="2D3639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  </w:t>
      </w:r>
    </w:p>
    <w:p w14:paraId="019DC4A3" w14:textId="77777777" w:rsidR="00F300A5" w:rsidRDefault="000120B8">
      <w:pPr>
        <w:rPr>
          <w:rFonts w:ascii="Calibri" w:eastAsia="Calibri" w:hAnsi="Calibri" w:cs="Calibri"/>
          <w:i/>
          <w:color w:val="2D3639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color w:val="2D3639"/>
          <w:sz w:val="22"/>
          <w:szCs w:val="22"/>
          <w:highlight w:val="white"/>
        </w:rPr>
        <w:t xml:space="preserve">           Compounds formed from ionic bonds happen when the atoms of metals chemically bond with</w:t>
      </w:r>
    </w:p>
    <w:p w14:paraId="1C8D5298" w14:textId="77777777" w:rsidR="00F300A5" w:rsidRDefault="000120B8">
      <w:pPr>
        <w:rPr>
          <w:rFonts w:ascii="Calibri" w:eastAsia="Calibri" w:hAnsi="Calibri" w:cs="Calibri"/>
          <w:i/>
          <w:color w:val="2D3639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color w:val="2D3639"/>
          <w:sz w:val="22"/>
          <w:szCs w:val="22"/>
          <w:highlight w:val="white"/>
        </w:rPr>
        <w:t xml:space="preserve">           </w:t>
      </w:r>
      <w:proofErr w:type="gramStart"/>
      <w:r>
        <w:rPr>
          <w:rFonts w:ascii="Calibri" w:eastAsia="Calibri" w:hAnsi="Calibri" w:cs="Calibri"/>
          <w:i/>
          <w:color w:val="2D3639"/>
          <w:sz w:val="22"/>
          <w:szCs w:val="22"/>
          <w:highlight w:val="white"/>
        </w:rPr>
        <w:t>atoms</w:t>
      </w:r>
      <w:proofErr w:type="gramEnd"/>
      <w:r>
        <w:rPr>
          <w:rFonts w:ascii="Calibri" w:eastAsia="Calibri" w:hAnsi="Calibri" w:cs="Calibri"/>
          <w:i/>
          <w:color w:val="2D3639"/>
          <w:sz w:val="22"/>
          <w:szCs w:val="22"/>
          <w:highlight w:val="white"/>
        </w:rPr>
        <w:t xml:space="preserve"> of non-metals.</w:t>
      </w:r>
    </w:p>
    <w:p w14:paraId="74A65F98" w14:textId="77777777" w:rsidR="00F300A5" w:rsidRDefault="00F300A5">
      <w:pPr>
        <w:rPr>
          <w:rFonts w:ascii="Calibri" w:eastAsia="Calibri" w:hAnsi="Calibri" w:cs="Calibri"/>
          <w:color w:val="2D3639"/>
          <w:sz w:val="22"/>
          <w:szCs w:val="22"/>
          <w:highlight w:val="white"/>
        </w:rPr>
      </w:pPr>
    </w:p>
    <w:p w14:paraId="2DAE2F69" w14:textId="77777777" w:rsidR="00F300A5" w:rsidRDefault="000120B8">
      <w:pPr>
        <w:rPr>
          <w:rFonts w:ascii="Calibri" w:eastAsia="Calibri" w:hAnsi="Calibri" w:cs="Calibri"/>
          <w:color w:val="2D3639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•Molecules:  </w:t>
      </w:r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particles formed when two or more atoms are chemically combined in a very specific </w:t>
      </w:r>
    </w:p>
    <w:p w14:paraId="0E5DA1A5" w14:textId="77777777" w:rsidR="00F300A5" w:rsidRDefault="000120B8">
      <w:pPr>
        <w:rPr>
          <w:rFonts w:ascii="Calibri" w:eastAsia="Calibri" w:hAnsi="Calibri" w:cs="Calibri"/>
          <w:color w:val="2D3639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                         </w:t>
      </w:r>
      <w:proofErr w:type="gramStart"/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>combination</w:t>
      </w:r>
      <w:proofErr w:type="gramEnd"/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;  the tiniest particles of a compound that still can be that compound are its </w:t>
      </w:r>
    </w:p>
    <w:p w14:paraId="390EE9E5" w14:textId="77777777" w:rsidR="00F300A5" w:rsidRDefault="000120B8">
      <w:pPr>
        <w:rPr>
          <w:rFonts w:ascii="Calibri" w:eastAsia="Calibri" w:hAnsi="Calibri" w:cs="Calibri"/>
          <w:color w:val="2D3639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 xml:space="preserve">                         </w:t>
      </w:r>
      <w:proofErr w:type="gramStart"/>
      <w:r>
        <w:rPr>
          <w:rFonts w:ascii="Calibri" w:eastAsia="Calibri" w:hAnsi="Calibri" w:cs="Calibri"/>
          <w:color w:val="2D3639"/>
          <w:sz w:val="22"/>
          <w:szCs w:val="22"/>
          <w:highlight w:val="white"/>
        </w:rPr>
        <w:t>molecules</w:t>
      </w:r>
      <w:proofErr w:type="gramEnd"/>
    </w:p>
    <w:p w14:paraId="0C2FBD74" w14:textId="77777777" w:rsidR="00F300A5" w:rsidRDefault="00F300A5">
      <w:pPr>
        <w:rPr>
          <w:rFonts w:ascii="Calibri" w:eastAsia="Calibri" w:hAnsi="Calibri" w:cs="Calibri"/>
          <w:color w:val="2D3639"/>
          <w:sz w:val="22"/>
          <w:szCs w:val="22"/>
          <w:highlight w:val="white"/>
        </w:rPr>
      </w:pPr>
    </w:p>
    <w:p w14:paraId="1E83B4A7" w14:textId="77777777" w:rsidR="00F300A5" w:rsidRDefault="000120B8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•Solvent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liquid that dissolves materials…. like water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3DB63645" w14:textId="77777777" w:rsidR="00F300A5" w:rsidRDefault="00F300A5">
      <w:pPr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24CD979" w14:textId="77777777" w:rsidR="00F300A5" w:rsidRDefault="000120B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•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Solution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a mixture of materials dissolved in a solvent… like seawater.</w:t>
      </w:r>
    </w:p>
    <w:p w14:paraId="293FB9B8" w14:textId="77777777" w:rsidR="00F300A5" w:rsidRDefault="00F300A5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CC49B9E" w14:textId="77777777" w:rsidR="00F300A5" w:rsidRDefault="000120B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•Solute: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a material that is dissolved in a solvent… like salt or sugar</w:t>
      </w:r>
    </w:p>
    <w:p w14:paraId="6D92B2B8" w14:textId="77777777" w:rsidR="00F300A5" w:rsidRDefault="00F300A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FDF3122" w14:textId="77777777" w:rsidR="00F300A5" w:rsidRDefault="000120B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06CBB99" w14:textId="77777777" w:rsidR="00F300A5" w:rsidRDefault="000120B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 only can water dissolve many substances, but once they’re dissolved</w:t>
      </w:r>
      <w:proofErr w:type="gramStart"/>
      <w:r>
        <w:rPr>
          <w:rFonts w:ascii="Calibri" w:eastAsia="Calibri" w:hAnsi="Calibri" w:cs="Calibri"/>
          <w:sz w:val="22"/>
          <w:szCs w:val="22"/>
        </w:rPr>
        <w:t>,  water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keeps these materials in solution and water is chemically unchanged when this happens.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this way water can move or transport dissolved materials</w:t>
      </w:r>
      <w:proofErr w:type="gramStart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which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are so important for living things.</w:t>
      </w:r>
    </w:p>
    <w:p w14:paraId="066592AF" w14:textId="77777777" w:rsidR="00F300A5" w:rsidRDefault="00F300A5">
      <w:pPr>
        <w:rPr>
          <w:rFonts w:ascii="Calibri" w:eastAsia="Calibri" w:hAnsi="Calibri" w:cs="Calibri"/>
          <w:sz w:val="22"/>
          <w:szCs w:val="22"/>
        </w:rPr>
      </w:pPr>
    </w:p>
    <w:p w14:paraId="01B8FC99" w14:textId="77777777" w:rsidR="00F300A5" w:rsidRDefault="00F300A5">
      <w:pPr>
        <w:rPr>
          <w:rFonts w:ascii="Calibri" w:eastAsia="Calibri" w:hAnsi="Calibri" w:cs="Calibri"/>
          <w:sz w:val="22"/>
          <w:szCs w:val="22"/>
        </w:rPr>
      </w:pPr>
    </w:p>
    <w:p w14:paraId="30BF35D3" w14:textId="77777777" w:rsidR="00F300A5" w:rsidRDefault="00F300A5">
      <w:pPr>
        <w:rPr>
          <w:rFonts w:ascii="Calibri" w:eastAsia="Calibri" w:hAnsi="Calibri" w:cs="Calibri"/>
          <w:b/>
        </w:rPr>
      </w:pPr>
    </w:p>
    <w:p w14:paraId="3280BAFE" w14:textId="77777777" w:rsidR="00F300A5" w:rsidRDefault="00F300A5">
      <w:pPr>
        <w:rPr>
          <w:rFonts w:ascii="Calibri" w:eastAsia="Calibri" w:hAnsi="Calibri" w:cs="Calibri"/>
          <w:b/>
        </w:rPr>
      </w:pPr>
    </w:p>
    <w:p w14:paraId="0F927CDD" w14:textId="77777777" w:rsidR="00F300A5" w:rsidRDefault="000120B8">
      <w:pPr>
        <w:rPr>
          <w:rFonts w:ascii="Calibri" w:eastAsia="Calibri" w:hAnsi="Calibri" w:cs="Calibri"/>
          <w:b/>
        </w:rPr>
      </w:pPr>
      <w:r>
        <w:br w:type="page"/>
      </w:r>
    </w:p>
    <w:p w14:paraId="01CCF4EB" w14:textId="77777777" w:rsidR="00F300A5" w:rsidRDefault="000120B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The Shape of the Water Molecule</w:t>
      </w:r>
    </w:p>
    <w:p w14:paraId="2EDC8B8D" w14:textId="77777777" w:rsidR="00F300A5" w:rsidRDefault="00F300A5">
      <w:pPr>
        <w:rPr>
          <w:rFonts w:ascii="Calibri" w:eastAsia="Calibri" w:hAnsi="Calibri" w:cs="Calibri"/>
          <w:sz w:val="22"/>
          <w:szCs w:val="22"/>
        </w:rPr>
      </w:pPr>
    </w:p>
    <w:p w14:paraId="5DE27232" w14:textId="77777777" w:rsidR="00F300A5" w:rsidRDefault="000120B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Water’s ability to dissolve so many substances is due to the shape and structure of its molecules.  Water molecules have an unequal arrangement of </w:t>
      </w:r>
      <w:proofErr w:type="gramStart"/>
      <w:r>
        <w:rPr>
          <w:rFonts w:ascii="Calibri" w:eastAsia="Calibri" w:hAnsi="Calibri" w:cs="Calibri"/>
          <w:sz w:val="22"/>
          <w:szCs w:val="22"/>
        </w:rPr>
        <w:t>electrons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as there are more electrons near the Oxygen atom giving that side a negative charge.  At the end of the molecule, where the Hydrogen atoms are located</w:t>
      </w:r>
      <w:proofErr w:type="gramStart"/>
      <w:r>
        <w:rPr>
          <w:rFonts w:ascii="Calibri" w:eastAsia="Calibri" w:hAnsi="Calibri" w:cs="Calibri"/>
          <w:sz w:val="22"/>
          <w:szCs w:val="22"/>
        </w:rPr>
        <w:t>,  there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is a positive charge.  This results in the water molecule being a “polar” molecule with a positive end and a negative end. </w:t>
      </w:r>
    </w:p>
    <w:p w14:paraId="31D66EC1" w14:textId="78796A13" w:rsidR="00F300A5" w:rsidRDefault="00F15849" w:rsidP="00F1584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6D23514" w14:textId="1B93417E" w:rsidR="00F15849" w:rsidRDefault="00F15849" w:rsidP="00F1584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B442CC7" wp14:editId="076221A0">
            <wp:extent cx="4517701" cy="1426840"/>
            <wp:effectExtent l="0" t="0" r="381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Screen Shot 2020-06-23 at 4.10.2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701" cy="14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3A9F9" w14:textId="77777777" w:rsidR="00F300A5" w:rsidRDefault="00F300A5">
      <w:pPr>
        <w:rPr>
          <w:rFonts w:ascii="Calibri" w:eastAsia="Calibri" w:hAnsi="Calibri" w:cs="Calibri"/>
          <w:sz w:val="22"/>
          <w:szCs w:val="22"/>
        </w:rPr>
      </w:pPr>
    </w:p>
    <w:p w14:paraId="2C7C705A" w14:textId="77777777" w:rsidR="00F300A5" w:rsidRDefault="000120B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Since water is a polar molecule, it </w:t>
      </w:r>
      <w:r>
        <w:rPr>
          <w:rFonts w:ascii="Calibri" w:eastAsia="Calibri" w:hAnsi="Calibri" w:cs="Calibri"/>
          <w:sz w:val="22"/>
          <w:szCs w:val="22"/>
        </w:rPr>
        <w:t>is especially good at dissolving compounds formed with ionic bonds such as the salt</w:t>
      </w:r>
      <w:proofErr w:type="gramStart"/>
      <w:r>
        <w:rPr>
          <w:rFonts w:ascii="Calibri" w:eastAsia="Calibri" w:hAnsi="Calibri" w:cs="Calibri"/>
          <w:sz w:val="22"/>
          <w:szCs w:val="22"/>
        </w:rPr>
        <w:t>,  Sodium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Chloride.   Water dissolves this compound by </w:t>
      </w:r>
      <w:r>
        <w:rPr>
          <w:rFonts w:ascii="Calibri" w:eastAsia="Calibri" w:hAnsi="Calibri" w:cs="Calibri"/>
          <w:color w:val="000000"/>
          <w:sz w:val="22"/>
          <w:szCs w:val="22"/>
        </w:rPr>
        <w:t>break</w:t>
      </w:r>
      <w:r>
        <w:rPr>
          <w:rFonts w:ascii="Calibri" w:eastAsia="Calibri" w:hAnsi="Calibri" w:cs="Calibri"/>
          <w:sz w:val="22"/>
          <w:szCs w:val="22"/>
        </w:rPr>
        <w:t>ing up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its ionically bonded molecules into their ions.  </w:t>
      </w:r>
    </w:p>
    <w:p w14:paraId="3CEEFDB1" w14:textId="77777777" w:rsidR="00F300A5" w:rsidRDefault="00F300A5">
      <w:pPr>
        <w:rPr>
          <w:rFonts w:ascii="Helvetica Neue" w:eastAsia="Helvetica Neue" w:hAnsi="Helvetica Neue" w:cs="Helvetica Neue"/>
          <w:color w:val="000000"/>
        </w:rPr>
      </w:pPr>
    </w:p>
    <w:p w14:paraId="40B4A187" w14:textId="35552DC1" w:rsidR="00F300A5" w:rsidRPr="00F15849" w:rsidRDefault="000120B8" w:rsidP="00F15849">
      <w:pPr>
        <w:rPr>
          <w:rFonts w:ascii="Helvetica Neue" w:eastAsia="Helvetica Neue" w:hAnsi="Helvetica Neue" w:cs="Helvetica Neue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357D8A89" wp14:editId="2C3876B9">
                <wp:simplePos x="0" y="0"/>
                <wp:positionH relativeFrom="column">
                  <wp:posOffset>1244600</wp:posOffset>
                </wp:positionH>
                <wp:positionV relativeFrom="paragraph">
                  <wp:posOffset>152400</wp:posOffset>
                </wp:positionV>
                <wp:extent cx="254000" cy="266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46650"/>
                          <a:ext cx="247650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0" h="266700" extrusionOk="0">
                              <a:moveTo>
                                <a:pt x="0" y="0"/>
                              </a:moveTo>
                              <a:lnTo>
                                <a:pt x="0" y="266700"/>
                              </a:lnTo>
                              <a:lnTo>
                                <a:pt x="247650" y="266700"/>
                              </a:lnTo>
                              <a:lnTo>
                                <a:pt x="2476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25889" w14:textId="77777777" w:rsidR="00F300A5" w:rsidRDefault="000120B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152400</wp:posOffset>
                </wp:positionV>
                <wp:extent cx="254000" cy="266700"/>
                <wp:effectExtent b="0" l="0" r="0" t="0"/>
                <wp:wrapNone/>
                <wp:docPr id="113" name="image125.png"/>
                <a:graphic>
                  <a:graphicData uri="http://schemas.openxmlformats.org/drawingml/2006/picture">
                    <pic:pic>
                      <pic:nvPicPr>
                        <pic:cNvPr id="0" name="image12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15849" w:rsidRPr="00F15849">
        <w:rPr>
          <w:rFonts w:ascii="Helvetica Neue" w:eastAsia="Helvetica Neue" w:hAnsi="Helvetica Neue" w:cs="Helvetica Neue"/>
          <w:noProof/>
          <w:sz w:val="28"/>
          <w:szCs w:val="28"/>
        </w:rPr>
        <w:drawing>
          <wp:inline distT="0" distB="0" distL="0" distR="0" wp14:anchorId="740DA5E2" wp14:editId="7531D3C0">
            <wp:extent cx="6858000" cy="5362575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Screen Shot 2020-06-23 at 4.14.09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0A5" w:rsidRPr="00F15849">
      <w:footerReference w:type="even" r:id="rId25"/>
      <w:footerReference w:type="default" r:id="rId2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77D1" w14:textId="77777777" w:rsidR="000120B8" w:rsidRDefault="000120B8">
      <w:r>
        <w:separator/>
      </w:r>
    </w:p>
  </w:endnote>
  <w:endnote w:type="continuationSeparator" w:id="0">
    <w:p w14:paraId="78FFE08E" w14:textId="77777777" w:rsidR="000120B8" w:rsidRDefault="000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9BBB" w14:textId="77777777" w:rsidR="00F300A5" w:rsidRDefault="000120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2642A2" w14:textId="77777777" w:rsidR="00F300A5" w:rsidRDefault="00F300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5115B" w14:textId="77777777" w:rsidR="00F300A5" w:rsidRDefault="000120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42E5">
      <w:rPr>
        <w:noProof/>
        <w:color w:val="000000"/>
      </w:rPr>
      <w:t>1</w:t>
    </w:r>
    <w:r>
      <w:rPr>
        <w:color w:val="000000"/>
      </w:rPr>
      <w:fldChar w:fldCharType="end"/>
    </w:r>
  </w:p>
  <w:p w14:paraId="49A7DB33" w14:textId="77777777" w:rsidR="00F300A5" w:rsidRDefault="00F300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8383F" w14:textId="77777777" w:rsidR="000120B8" w:rsidRDefault="000120B8">
      <w:r>
        <w:separator/>
      </w:r>
    </w:p>
  </w:footnote>
  <w:footnote w:type="continuationSeparator" w:id="0">
    <w:p w14:paraId="73FBCDA0" w14:textId="77777777" w:rsidR="000120B8" w:rsidRDefault="000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1A09"/>
    <w:multiLevelType w:val="multilevel"/>
    <w:tmpl w:val="E51E4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D5F2020"/>
    <w:multiLevelType w:val="multilevel"/>
    <w:tmpl w:val="52B0A9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A5"/>
    <w:rsid w:val="000120B8"/>
    <w:rsid w:val="0007333B"/>
    <w:rsid w:val="004742E5"/>
    <w:rsid w:val="0096119D"/>
    <w:rsid w:val="00D0018C"/>
    <w:rsid w:val="00F15849"/>
    <w:rsid w:val="00F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F6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49"/>
  </w:style>
  <w:style w:type="paragraph" w:styleId="Footer">
    <w:name w:val="footer"/>
    <w:basedOn w:val="Normal"/>
    <w:link w:val="FooterChar"/>
    <w:uiPriority w:val="99"/>
    <w:unhideWhenUsed/>
    <w:rsid w:val="00F15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49"/>
  </w:style>
  <w:style w:type="paragraph" w:styleId="BalloonText">
    <w:name w:val="Balloon Text"/>
    <w:basedOn w:val="Normal"/>
    <w:link w:val="BalloonTextChar"/>
    <w:uiPriority w:val="99"/>
    <w:semiHidden/>
    <w:unhideWhenUsed/>
    <w:rsid w:val="00D001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49"/>
  </w:style>
  <w:style w:type="paragraph" w:styleId="Footer">
    <w:name w:val="footer"/>
    <w:basedOn w:val="Normal"/>
    <w:link w:val="FooterChar"/>
    <w:uiPriority w:val="99"/>
    <w:unhideWhenUsed/>
    <w:rsid w:val="00F15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49"/>
  </w:style>
  <w:style w:type="paragraph" w:styleId="BalloonText">
    <w:name w:val="Balloon Text"/>
    <w:basedOn w:val="Normal"/>
    <w:link w:val="BalloonTextChar"/>
    <w:uiPriority w:val="99"/>
    <w:semiHidden/>
    <w:unhideWhenUsed/>
    <w:rsid w:val="00D001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3" Type="http://schemas.openxmlformats.org/officeDocument/2006/relationships/image" Target="media/image125.png"/><Relationship Id="rId24" Type="http://schemas.openxmlformats.org/officeDocument/2006/relationships/image" Target="media/image2.png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25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2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2</cp:revision>
  <dcterms:created xsi:type="dcterms:W3CDTF">2020-06-24T10:41:00Z</dcterms:created>
  <dcterms:modified xsi:type="dcterms:W3CDTF">2020-06-24T10:41:00Z</dcterms:modified>
</cp:coreProperties>
</file>